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0D35" w:rsidRPr="006D6150" w:rsidRDefault="00550D35" w:rsidP="00550D35">
      <w:pPr>
        <w:jc w:val="center"/>
        <w:rPr>
          <w:rFonts w:ascii="宋体" w:eastAsia="宋体" w:hAnsi="宋体"/>
          <w:b/>
          <w:bCs/>
          <w:sz w:val="28"/>
          <w:szCs w:val="28"/>
        </w:rPr>
      </w:pPr>
      <w:bookmarkStart w:id="0" w:name="_GoBack"/>
      <w:r w:rsidRPr="006D6150">
        <w:rPr>
          <w:rFonts w:ascii="宋体" w:eastAsia="宋体" w:hAnsi="宋体" w:hint="eastAsia"/>
          <w:b/>
          <w:bCs/>
          <w:sz w:val="28"/>
          <w:szCs w:val="28"/>
        </w:rPr>
        <w:t>第7章</w:t>
      </w:r>
      <w:bookmarkEnd w:id="0"/>
      <w:r w:rsidRPr="006D6150">
        <w:rPr>
          <w:rFonts w:ascii="宋体" w:eastAsia="宋体" w:hAnsi="宋体" w:hint="eastAsia"/>
          <w:b/>
          <w:bCs/>
          <w:sz w:val="28"/>
          <w:szCs w:val="28"/>
        </w:rPr>
        <w:t xml:space="preserve"> 有效市场假说</w:t>
      </w:r>
    </w:p>
    <w:p w:rsidR="004E2B9A" w:rsidRPr="006D6150" w:rsidRDefault="00550D35" w:rsidP="00550D35">
      <w:pPr>
        <w:jc w:val="center"/>
        <w:rPr>
          <w:rFonts w:ascii="宋体" w:eastAsia="宋体" w:hAnsi="宋体"/>
          <w:b/>
          <w:bCs/>
          <w:sz w:val="28"/>
          <w:szCs w:val="28"/>
        </w:rPr>
      </w:pPr>
      <w:r w:rsidRPr="006D6150">
        <w:rPr>
          <w:rFonts w:ascii="宋体" w:eastAsia="宋体" w:hAnsi="宋体" w:hint="eastAsia"/>
          <w:b/>
          <w:bCs/>
          <w:sz w:val="28"/>
          <w:szCs w:val="28"/>
        </w:rPr>
        <w:t>课后习题答案</w:t>
      </w:r>
    </w:p>
    <w:p w:rsidR="00AC6CA5" w:rsidRPr="00EC5BBF" w:rsidRDefault="00550D35" w:rsidP="000E4B0E">
      <w:pPr>
        <w:spacing w:line="360" w:lineRule="auto"/>
        <w:ind w:firstLineChars="200" w:firstLine="420"/>
        <w:rPr>
          <w:rFonts w:ascii="宋体" w:eastAsia="宋体" w:hAnsi="宋体"/>
        </w:rPr>
      </w:pPr>
      <w:r w:rsidRPr="00EC5BBF">
        <w:rPr>
          <w:rFonts w:ascii="宋体" w:eastAsia="宋体" w:hAnsi="宋体" w:hint="eastAsia"/>
        </w:rPr>
        <w:t>1、</w:t>
      </w:r>
      <w:r w:rsidR="00AC6CA5" w:rsidRPr="00EC5BBF">
        <w:rPr>
          <w:rFonts w:ascii="宋体" w:eastAsia="宋体" w:hAnsi="宋体" w:hint="eastAsia"/>
        </w:rPr>
        <w:t>（1）相符</w:t>
      </w:r>
      <w:r w:rsidR="00AC6CA5" w:rsidRPr="00EC5BBF">
        <w:rPr>
          <w:rFonts w:ascii="宋体" w:eastAsia="宋体" w:hAnsi="宋体"/>
        </w:rPr>
        <w:t>。纯粹基于运气，在任何年份都会有半数的基金经理超过市场。</w:t>
      </w:r>
    </w:p>
    <w:p w:rsidR="00AC6CA5" w:rsidRPr="00EC5BBF" w:rsidRDefault="00AC6CA5" w:rsidP="000E4B0E">
      <w:pPr>
        <w:spacing w:line="360" w:lineRule="auto"/>
        <w:rPr>
          <w:rFonts w:ascii="宋体" w:eastAsia="宋体" w:hAnsi="宋体"/>
        </w:rPr>
      </w:pPr>
      <w:r w:rsidRPr="00EC5BBF">
        <w:rPr>
          <w:rFonts w:ascii="宋体" w:eastAsia="宋体" w:hAnsi="宋体" w:hint="eastAsia"/>
        </w:rPr>
        <w:t>（2）</w:t>
      </w:r>
      <w:r w:rsidRPr="00EC5BBF">
        <w:rPr>
          <w:rFonts w:ascii="宋体" w:eastAsia="宋体" w:hAnsi="宋体"/>
        </w:rPr>
        <w:t>不</w:t>
      </w:r>
      <w:r w:rsidR="00AA3132" w:rsidRPr="00EC5BBF">
        <w:rPr>
          <w:rFonts w:ascii="宋体" w:eastAsia="宋体" w:hAnsi="宋体" w:hint="eastAsia"/>
        </w:rPr>
        <w:t>相符</w:t>
      </w:r>
      <w:r w:rsidRPr="00EC5BBF">
        <w:rPr>
          <w:rFonts w:ascii="宋体" w:eastAsia="宋体" w:hAnsi="宋体"/>
        </w:rPr>
        <w:t>。这是“轻松得钱"法则的基础：只是将钱投给去年业绩最好的基金经理。</w:t>
      </w:r>
    </w:p>
    <w:p w:rsidR="00AC6CA5" w:rsidRPr="00EC5BBF" w:rsidRDefault="00AC6CA5" w:rsidP="000E4B0E">
      <w:pPr>
        <w:spacing w:line="360" w:lineRule="auto"/>
        <w:rPr>
          <w:rFonts w:ascii="宋体" w:eastAsia="宋体" w:hAnsi="宋体"/>
        </w:rPr>
      </w:pPr>
      <w:r w:rsidRPr="00EC5BBF">
        <w:rPr>
          <w:rFonts w:ascii="宋体" w:eastAsia="宋体" w:hAnsi="宋体" w:hint="eastAsia"/>
        </w:rPr>
        <w:t>（3）</w:t>
      </w:r>
      <w:r w:rsidR="00AA3132" w:rsidRPr="00EC5BBF">
        <w:rPr>
          <w:rFonts w:ascii="宋体" w:eastAsia="宋体" w:hAnsi="宋体" w:hint="eastAsia"/>
        </w:rPr>
        <w:t>相符</w:t>
      </w:r>
      <w:r w:rsidRPr="00EC5BBF">
        <w:rPr>
          <w:rFonts w:ascii="宋体" w:eastAsia="宋体" w:hAnsi="宋体"/>
        </w:rPr>
        <w:t>。与可预期的收益不同，可预期的波动性并不能提供获得异常收益的方法。</w:t>
      </w:r>
    </w:p>
    <w:p w:rsidR="00AC6CA5" w:rsidRPr="00EC5BBF" w:rsidRDefault="00AC6CA5" w:rsidP="000E4B0E">
      <w:pPr>
        <w:spacing w:line="360" w:lineRule="auto"/>
        <w:rPr>
          <w:rFonts w:ascii="宋体" w:eastAsia="宋体" w:hAnsi="宋体"/>
        </w:rPr>
      </w:pPr>
      <w:r w:rsidRPr="00EC5BBF">
        <w:rPr>
          <w:rFonts w:ascii="宋体" w:eastAsia="宋体" w:hAnsi="宋体" w:hint="eastAsia"/>
        </w:rPr>
        <w:t>（4）</w:t>
      </w:r>
      <w:r w:rsidRPr="00EC5BBF">
        <w:rPr>
          <w:rFonts w:ascii="宋体" w:eastAsia="宋体" w:hAnsi="宋体"/>
        </w:rPr>
        <w:t>不</w:t>
      </w:r>
      <w:r w:rsidR="00AA3132" w:rsidRPr="00EC5BBF">
        <w:rPr>
          <w:rFonts w:ascii="宋体" w:eastAsia="宋体" w:hAnsi="宋体" w:hint="eastAsia"/>
        </w:rPr>
        <w:t>相符</w:t>
      </w:r>
      <w:r w:rsidRPr="00EC5BBF">
        <w:rPr>
          <w:rFonts w:ascii="宋体" w:eastAsia="宋体" w:hAnsi="宋体"/>
        </w:rPr>
        <w:t>。异常表现应该在一月份公布收入情况时出现。</w:t>
      </w:r>
    </w:p>
    <w:p w:rsidR="00550D35" w:rsidRPr="00EC5BBF" w:rsidRDefault="00AC6CA5" w:rsidP="000E4B0E">
      <w:pPr>
        <w:spacing w:line="360" w:lineRule="auto"/>
        <w:rPr>
          <w:rFonts w:ascii="宋体" w:eastAsia="宋体" w:hAnsi="宋体"/>
        </w:rPr>
      </w:pPr>
      <w:r w:rsidRPr="00EC5BBF">
        <w:rPr>
          <w:rFonts w:ascii="宋体" w:eastAsia="宋体" w:hAnsi="宋体" w:hint="eastAsia"/>
        </w:rPr>
        <w:t>（5）</w:t>
      </w:r>
      <w:r w:rsidRPr="00EC5BBF">
        <w:rPr>
          <w:rFonts w:ascii="宋体" w:eastAsia="宋体" w:hAnsi="宋体"/>
        </w:rPr>
        <w:t>不</w:t>
      </w:r>
      <w:r w:rsidR="00AA3132" w:rsidRPr="00EC5BBF">
        <w:rPr>
          <w:rFonts w:ascii="宋体" w:eastAsia="宋体" w:hAnsi="宋体" w:hint="eastAsia"/>
        </w:rPr>
        <w:t>相符</w:t>
      </w:r>
      <w:r w:rsidRPr="00EC5BBF">
        <w:rPr>
          <w:rFonts w:ascii="宋体" w:eastAsia="宋体" w:hAnsi="宋体"/>
        </w:rPr>
        <w:t>。反向操作就会提供一种获得“轻松得钱"的方法：只需买入上周的输家即可。</w:t>
      </w:r>
    </w:p>
    <w:p w:rsidR="00E24C5D" w:rsidRPr="00EC5BBF" w:rsidRDefault="00A92638" w:rsidP="000E4B0E">
      <w:pPr>
        <w:spacing w:line="360" w:lineRule="auto"/>
        <w:ind w:firstLineChars="200" w:firstLine="420"/>
        <w:rPr>
          <w:rFonts w:ascii="宋体" w:eastAsia="宋体" w:hAnsi="宋体"/>
        </w:rPr>
      </w:pPr>
      <w:r w:rsidRPr="00EC5BBF">
        <w:rPr>
          <w:rFonts w:ascii="宋体" w:eastAsia="宋体" w:hAnsi="宋体" w:hint="eastAsia"/>
        </w:rPr>
        <w:t>2、</w:t>
      </w:r>
      <w:r w:rsidR="00E24C5D" w:rsidRPr="00EC5BBF">
        <w:rPr>
          <w:rFonts w:ascii="宋体" w:eastAsia="宋体" w:hAnsi="宋体"/>
        </w:rPr>
        <w:t>预期收益率将因为不同的风险溢价而不同。</w:t>
      </w:r>
    </w:p>
    <w:p w:rsidR="00E24C5D" w:rsidRPr="00EC5BBF" w:rsidRDefault="00A92638" w:rsidP="000E4B0E">
      <w:pPr>
        <w:spacing w:line="360" w:lineRule="auto"/>
        <w:ind w:firstLineChars="200" w:firstLine="420"/>
        <w:rPr>
          <w:rFonts w:ascii="宋体" w:eastAsia="宋体" w:hAnsi="宋体"/>
        </w:rPr>
      </w:pPr>
      <w:r w:rsidRPr="00EC5BBF">
        <w:rPr>
          <w:rFonts w:ascii="宋体" w:eastAsia="宋体" w:hAnsi="宋体" w:hint="eastAsia"/>
        </w:rPr>
        <w:t>3、</w:t>
      </w:r>
      <w:r w:rsidR="00E24C5D" w:rsidRPr="00EC5BBF">
        <w:rPr>
          <w:rFonts w:ascii="宋体" w:eastAsia="宋体" w:hAnsi="宋体"/>
        </w:rPr>
        <w:t>市场的收益率为</w:t>
      </w:r>
      <w:r w:rsidRPr="00EC5BBF">
        <w:rPr>
          <w:rFonts w:ascii="宋体" w:eastAsia="宋体" w:hAnsi="宋体" w:hint="eastAsia"/>
        </w:rPr>
        <w:t>10</w:t>
      </w:r>
      <w:r w:rsidR="00E24C5D" w:rsidRPr="00EC5BBF">
        <w:rPr>
          <w:rFonts w:ascii="宋体" w:eastAsia="宋体" w:hAnsi="宋体"/>
        </w:rPr>
        <w:t>%。因此，根据市场收益预期的通用汽车公司的收益为0.10%+1.1×</w:t>
      </w:r>
      <w:r w:rsidRPr="00EC5BBF">
        <w:rPr>
          <w:rFonts w:ascii="宋体" w:eastAsia="宋体" w:hAnsi="宋体" w:hint="eastAsia"/>
        </w:rPr>
        <w:t>10</w:t>
      </w:r>
      <w:r w:rsidR="00E24C5D" w:rsidRPr="00EC5BBF">
        <w:rPr>
          <w:rFonts w:ascii="宋体" w:eastAsia="宋体" w:hAnsi="宋体"/>
        </w:rPr>
        <w:t>%=</w:t>
      </w:r>
      <w:r w:rsidR="00B6393A" w:rsidRPr="00EC5BBF">
        <w:rPr>
          <w:rFonts w:ascii="宋体" w:eastAsia="宋体" w:hAnsi="宋体" w:hint="eastAsia"/>
        </w:rPr>
        <w:t>11.1</w:t>
      </w:r>
      <w:r w:rsidR="00E24C5D" w:rsidRPr="00EC5BBF">
        <w:rPr>
          <w:rFonts w:ascii="宋体" w:eastAsia="宋体" w:hAnsi="宋体"/>
        </w:rPr>
        <w:t>%。</w:t>
      </w:r>
      <w:r w:rsidR="00E24C5D" w:rsidRPr="00EC5BBF">
        <w:rPr>
          <w:rFonts w:ascii="宋体" w:eastAsia="宋体" w:hAnsi="宋体" w:hint="eastAsia"/>
        </w:rPr>
        <w:t>通用汽车公司的实际收益为</w:t>
      </w:r>
      <w:r w:rsidR="00B6393A" w:rsidRPr="00EC5BBF">
        <w:rPr>
          <w:rFonts w:ascii="宋体" w:eastAsia="宋体" w:hAnsi="宋体" w:hint="eastAsia"/>
        </w:rPr>
        <w:t>8</w:t>
      </w:r>
      <w:r w:rsidR="00E24C5D" w:rsidRPr="00EC5BBF">
        <w:rPr>
          <w:rFonts w:ascii="宋体" w:eastAsia="宋体" w:hAnsi="宋体"/>
        </w:rPr>
        <w:t>%，意味着有异常收益-</w:t>
      </w:r>
      <w:r w:rsidR="000423EC" w:rsidRPr="00EC5BBF">
        <w:rPr>
          <w:rFonts w:ascii="宋体" w:eastAsia="宋体" w:hAnsi="宋体" w:hint="eastAsia"/>
        </w:rPr>
        <w:t>3</w:t>
      </w:r>
      <w:r w:rsidR="00E24C5D" w:rsidRPr="00EC5BBF">
        <w:rPr>
          <w:rFonts w:ascii="宋体" w:eastAsia="宋体" w:hAnsi="宋体"/>
        </w:rPr>
        <w:t>.</w:t>
      </w:r>
      <w:r w:rsidR="000423EC" w:rsidRPr="00EC5BBF">
        <w:rPr>
          <w:rFonts w:ascii="宋体" w:eastAsia="宋体" w:hAnsi="宋体" w:hint="eastAsia"/>
        </w:rPr>
        <w:t>1</w:t>
      </w:r>
      <w:r w:rsidR="00E24C5D" w:rsidRPr="00EC5BBF">
        <w:rPr>
          <w:rFonts w:ascii="宋体" w:eastAsia="宋体" w:hAnsi="宋体"/>
        </w:rPr>
        <w:t>%。</w:t>
      </w:r>
    </w:p>
    <w:p w:rsidR="002B1AED" w:rsidRPr="00EC5BBF" w:rsidRDefault="002B1AED" w:rsidP="000E4B0E">
      <w:pPr>
        <w:spacing w:line="360" w:lineRule="auto"/>
        <w:ind w:firstLineChars="200" w:firstLine="420"/>
        <w:rPr>
          <w:rFonts w:ascii="宋体" w:eastAsia="宋体" w:hAnsi="宋体"/>
        </w:rPr>
      </w:pPr>
      <w:r w:rsidRPr="00EC5BBF">
        <w:rPr>
          <w:rFonts w:ascii="宋体" w:eastAsia="宋体" w:hAnsi="宋体" w:hint="eastAsia"/>
        </w:rPr>
        <w:t>4、</w:t>
      </w:r>
      <w:r w:rsidR="00E07BAC" w:rsidRPr="00EC5BBF">
        <w:rPr>
          <w:rFonts w:ascii="宋体" w:eastAsia="宋体" w:hAnsi="宋体" w:hint="eastAsia"/>
        </w:rPr>
        <w:t>尽管有正β的股票会对有关经济周期的新利好消息作出很好的反应，但它们不应因已经预期到事件而表现出有异常的收益。例如，如果已经预期到经济的复苏，实际的复苏过程就不是新消息了。股票的价格应该对这一即将到来的经济复苏已经有所反映了。</w:t>
      </w:r>
    </w:p>
    <w:p w:rsidR="00AB566F" w:rsidRPr="00EC5BBF" w:rsidRDefault="002B1AED" w:rsidP="000E4B0E">
      <w:pPr>
        <w:spacing w:line="360" w:lineRule="auto"/>
        <w:ind w:firstLineChars="200" w:firstLine="420"/>
        <w:rPr>
          <w:rFonts w:ascii="宋体" w:eastAsia="宋体" w:hAnsi="宋体"/>
        </w:rPr>
      </w:pPr>
      <w:r w:rsidRPr="00EC5BBF">
        <w:rPr>
          <w:rFonts w:ascii="宋体" w:eastAsia="宋体" w:hAnsi="宋体" w:hint="eastAsia"/>
        </w:rPr>
        <w:t>5、有效市场理论认为，如果股票价格会立刻并全面地反映所有可得的相关信息，则市场是有</w:t>
      </w:r>
      <w:r w:rsidRPr="00EC5BBF">
        <w:rPr>
          <w:rFonts w:ascii="宋体" w:eastAsia="宋体" w:hAnsi="宋体"/>
        </w:rPr>
        <w:t>效的。如果市场能全面地反映信息，对于该信息的了解将使得任何人都不能从中获利，因 为股票价格已经包含了该信息</w:t>
      </w:r>
      <w:r w:rsidR="00AB566F" w:rsidRPr="00EC5BBF">
        <w:rPr>
          <w:rFonts w:ascii="宋体" w:eastAsia="宋体" w:hAnsi="宋体" w:hint="eastAsia"/>
        </w:rPr>
        <w:t>。</w:t>
      </w:r>
    </w:p>
    <w:p w:rsidR="00F3136F" w:rsidRPr="00EC5BBF" w:rsidRDefault="00AB566F" w:rsidP="000E4B0E">
      <w:pPr>
        <w:spacing w:line="360" w:lineRule="auto"/>
        <w:ind w:firstLineChars="200" w:firstLine="420"/>
        <w:rPr>
          <w:rFonts w:ascii="宋体" w:eastAsia="宋体" w:hAnsi="宋体"/>
        </w:rPr>
      </w:pPr>
      <w:r w:rsidRPr="00EC5BBF">
        <w:rPr>
          <w:rFonts w:ascii="宋体" w:eastAsia="宋体" w:hAnsi="宋体" w:hint="eastAsia"/>
        </w:rPr>
        <w:t>（1）</w:t>
      </w:r>
      <w:r w:rsidR="002B1AED" w:rsidRPr="00EC5BBF">
        <w:rPr>
          <w:rFonts w:ascii="宋体" w:eastAsia="宋体" w:hAnsi="宋体"/>
        </w:rPr>
        <w:t xml:space="preserve">弱式有效市场理论认为，股票价格已经反映了所有的可以通过观察得到的信息，这些信息包括从过去的价格和交易量等市场交易的历史数据推知的信息。 </w:t>
      </w:r>
    </w:p>
    <w:p w:rsidR="00707D3B" w:rsidRPr="00EC5BBF" w:rsidRDefault="002B1AED" w:rsidP="000E4B0E">
      <w:pPr>
        <w:spacing w:line="360" w:lineRule="auto"/>
        <w:ind w:firstLineChars="200" w:firstLine="420"/>
        <w:rPr>
          <w:rFonts w:ascii="宋体" w:eastAsia="宋体" w:hAnsi="宋体"/>
        </w:rPr>
      </w:pPr>
      <w:r w:rsidRPr="00EC5BBF">
        <w:rPr>
          <w:rFonts w:ascii="宋体" w:eastAsia="宋体" w:hAnsi="宋体"/>
        </w:rPr>
        <w:t>在美国的证券市场上，对弱式有效有强有利的证据支持。例如，检验结果表明技术性交易方法在经交易成本和税收调整后并不能产生超额收益。</w:t>
      </w:r>
    </w:p>
    <w:p w:rsidR="00707D3B" w:rsidRPr="00EC5BBF" w:rsidRDefault="00707D3B" w:rsidP="000E4B0E">
      <w:pPr>
        <w:spacing w:line="360" w:lineRule="auto"/>
        <w:ind w:firstLineChars="200" w:firstLine="420"/>
        <w:rPr>
          <w:rFonts w:ascii="宋体" w:eastAsia="宋体" w:hAnsi="宋体"/>
        </w:rPr>
      </w:pPr>
      <w:r w:rsidRPr="00EC5BBF">
        <w:rPr>
          <w:rFonts w:ascii="宋体" w:eastAsia="宋体" w:hAnsi="宋体" w:hint="eastAsia"/>
        </w:rPr>
        <w:t>（2）</w:t>
      </w:r>
      <w:r w:rsidR="002B1AED" w:rsidRPr="00EC5BBF">
        <w:rPr>
          <w:rFonts w:ascii="宋体" w:eastAsia="宋体" w:hAnsi="宋体"/>
        </w:rPr>
        <w:t>半强有效市场理论认为，企业的股票价格已经</w:t>
      </w:r>
      <w:r w:rsidR="002B1AED" w:rsidRPr="00EC5BBF">
        <w:rPr>
          <w:rFonts w:ascii="宋体" w:eastAsia="宋体" w:hAnsi="宋体" w:hint="eastAsia"/>
        </w:rPr>
        <w:t>反映在所有有关公司前景的公开可得的信</w:t>
      </w:r>
      <w:r w:rsidR="002B1AED" w:rsidRPr="00EC5BBF">
        <w:rPr>
          <w:rFonts w:ascii="宋体" w:eastAsia="宋体" w:hAnsi="宋体"/>
        </w:rPr>
        <w:t>息当中了。公司的年报和投资咨询公司的数据就是这样的公开可得的信息。</w:t>
      </w:r>
    </w:p>
    <w:p w:rsidR="00707D3B" w:rsidRPr="00EC5BBF" w:rsidRDefault="002B1AED" w:rsidP="000E4B0E">
      <w:pPr>
        <w:spacing w:line="360" w:lineRule="auto"/>
        <w:ind w:firstLineChars="200" w:firstLine="420"/>
        <w:rPr>
          <w:rFonts w:ascii="宋体" w:eastAsia="宋体" w:hAnsi="宋体"/>
        </w:rPr>
      </w:pPr>
      <w:r w:rsidRPr="00EC5BBF">
        <w:rPr>
          <w:rFonts w:ascii="宋体" w:eastAsia="宋体" w:hAnsi="宋体"/>
        </w:rPr>
        <w:t>对半强式有效也有强有力的证据支持，但是偶然性研究(例如确定市场的异常情况，如小企业元月效应或账面/市值比效应等的研究)以及诸如1 9 8 7年1 0月1 9日的股市大崩溃之类 的事件与该种类型的市场有效是不相符的。但是，这也存在着一个在多大程度上从数据资 料中发掘异常情况的问题。</w:t>
      </w:r>
    </w:p>
    <w:p w:rsidR="00AE1705" w:rsidRPr="00EC5BBF" w:rsidRDefault="00707D3B" w:rsidP="000E4B0E">
      <w:pPr>
        <w:spacing w:line="360" w:lineRule="auto"/>
        <w:ind w:firstLineChars="200" w:firstLine="420"/>
        <w:rPr>
          <w:rFonts w:ascii="宋体" w:eastAsia="宋体" w:hAnsi="宋体"/>
        </w:rPr>
      </w:pPr>
      <w:r w:rsidRPr="00EC5BBF">
        <w:rPr>
          <w:rFonts w:ascii="宋体" w:eastAsia="宋体" w:hAnsi="宋体" w:hint="eastAsia"/>
        </w:rPr>
        <w:t>（3）</w:t>
      </w:r>
      <w:r w:rsidR="002B1AED" w:rsidRPr="00EC5BBF">
        <w:rPr>
          <w:rFonts w:ascii="宋体" w:eastAsia="宋体" w:hAnsi="宋体"/>
        </w:rPr>
        <w:t xml:space="preserve">强式有效市场理论认为，市场价格反映了与企业价值有关的所有的信息 (不论是公开可得的还是私人的)。 </w:t>
      </w:r>
    </w:p>
    <w:p w:rsidR="002B1AED" w:rsidRPr="00EC5BBF" w:rsidRDefault="002B1AED" w:rsidP="000E4B0E">
      <w:pPr>
        <w:spacing w:line="360" w:lineRule="auto"/>
        <w:ind w:firstLineChars="200" w:firstLine="420"/>
        <w:rPr>
          <w:rFonts w:ascii="宋体" w:eastAsia="宋体" w:hAnsi="宋体"/>
        </w:rPr>
      </w:pPr>
      <w:r w:rsidRPr="00EC5BBF">
        <w:rPr>
          <w:rFonts w:ascii="宋体" w:eastAsia="宋体" w:hAnsi="宋体"/>
        </w:rPr>
        <w:t>经验证据表明</w:t>
      </w:r>
      <w:r w:rsidRPr="00EC5BBF">
        <w:rPr>
          <w:rFonts w:ascii="宋体" w:eastAsia="宋体" w:hAnsi="宋体" w:hint="eastAsia"/>
        </w:rPr>
        <w:t>强式有效并不成立。如果该种形式的有效是成立的，价格将反映所有的信</w:t>
      </w:r>
      <w:r w:rsidRPr="00EC5BBF">
        <w:rPr>
          <w:rFonts w:ascii="宋体" w:eastAsia="宋体" w:hAnsi="宋体"/>
        </w:rPr>
        <w:lastRenderedPageBreak/>
        <w:t>息。因此即便是内幕人员也不能获得超额收益。但是有证据表明公司的管理层人员的确能</w:t>
      </w:r>
      <w:r w:rsidR="00AE1705" w:rsidRPr="00EC5BBF">
        <w:rPr>
          <w:rFonts w:ascii="宋体" w:eastAsia="宋体" w:hAnsi="宋体" w:hint="eastAsia"/>
        </w:rPr>
        <w:t>够获得有关信息，并且时间长得足够使他们能在消息公布之前从交易中获利。</w:t>
      </w:r>
    </w:p>
    <w:p w:rsidR="000B3EF5" w:rsidRPr="00EC5BBF" w:rsidRDefault="000B3EF5" w:rsidP="000E4B0E">
      <w:pPr>
        <w:spacing w:line="360" w:lineRule="auto"/>
        <w:ind w:firstLineChars="200" w:firstLine="420"/>
        <w:rPr>
          <w:rFonts w:ascii="宋体" w:eastAsia="宋体" w:hAnsi="宋体"/>
        </w:rPr>
      </w:pPr>
      <w:r w:rsidRPr="00EC5BBF">
        <w:rPr>
          <w:rFonts w:ascii="宋体" w:eastAsia="宋体" w:hAnsi="宋体" w:hint="eastAsia"/>
        </w:rPr>
        <w:t>6、</w:t>
      </w:r>
      <w:r w:rsidRPr="00EC5BBF">
        <w:rPr>
          <w:rFonts w:ascii="宋体" w:eastAsia="宋体" w:hAnsi="宋体"/>
        </w:rPr>
        <w:t>资产组合基金经理即便在完全有效的市场上也具有一定的作用和职能。最重要的责任即在既定的投资者限制条件的前提下确定资产组合的风险</w:t>
      </w:r>
      <w:r w:rsidRPr="00EC5BBF">
        <w:rPr>
          <w:rFonts w:ascii="宋体" w:eastAsia="宋体" w:hAnsi="宋体" w:hint="eastAsia"/>
        </w:rPr>
        <w:t>/</w:t>
      </w:r>
      <w:r w:rsidRPr="00EC5BBF">
        <w:rPr>
          <w:rFonts w:ascii="宋体" w:eastAsia="宋体" w:hAnsi="宋体"/>
        </w:rPr>
        <w:t>收益目标。在一个有效的市场中，资产组合基金经理要负责设计一满足投资者需要的资产组合而不是要超越市场的资产组合， 而这要求确定客户的收益要求和风险承担力。理性的资产组合基金经理还要考察投资者的 限制条件，如流动性、时间期限、法律和法规、税收，以及特殊偏好和诸如年龄和职业的特殊情况等。</w:t>
      </w:r>
    </w:p>
    <w:sectPr w:rsidR="000B3EF5" w:rsidRPr="00EC5B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D35"/>
    <w:rsid w:val="00020926"/>
    <w:rsid w:val="000423EC"/>
    <w:rsid w:val="000B3EF5"/>
    <w:rsid w:val="000E4B0E"/>
    <w:rsid w:val="002B1AED"/>
    <w:rsid w:val="004E2B9A"/>
    <w:rsid w:val="00550D35"/>
    <w:rsid w:val="006D6150"/>
    <w:rsid w:val="00707D3B"/>
    <w:rsid w:val="00777651"/>
    <w:rsid w:val="00967644"/>
    <w:rsid w:val="00A46F6A"/>
    <w:rsid w:val="00A92638"/>
    <w:rsid w:val="00AA3132"/>
    <w:rsid w:val="00AB566F"/>
    <w:rsid w:val="00AC6CA5"/>
    <w:rsid w:val="00AE1705"/>
    <w:rsid w:val="00B6393A"/>
    <w:rsid w:val="00DA4477"/>
    <w:rsid w:val="00E07BAC"/>
    <w:rsid w:val="00E24C5D"/>
    <w:rsid w:val="00EC5BBF"/>
    <w:rsid w:val="00F31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E8782"/>
  <w15:chartTrackingRefBased/>
  <w15:docId w15:val="{6899DDA9-313D-4197-850F-E378C80C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4B0E"/>
    <w:rPr>
      <w:rFonts w:ascii="宋体" w:eastAsia="宋体"/>
      <w:sz w:val="18"/>
      <w:szCs w:val="18"/>
    </w:rPr>
  </w:style>
  <w:style w:type="character" w:customStyle="1" w:styleId="a4">
    <w:name w:val="批注框文本 字符"/>
    <w:basedOn w:val="a0"/>
    <w:link w:val="a3"/>
    <w:uiPriority w:val="99"/>
    <w:semiHidden/>
    <w:rsid w:val="000E4B0E"/>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185</Words>
  <Characters>1060</Characters>
  <Application>Microsoft Office Word</Application>
  <DocSecurity>0</DocSecurity>
  <Lines>8</Lines>
  <Paragraphs>2</Paragraphs>
  <ScaleCrop>false</ScaleCrop>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 小</dc:creator>
  <cp:keywords/>
  <dc:description/>
  <cp:lastModifiedBy>office2016mac61431</cp:lastModifiedBy>
  <cp:revision>6</cp:revision>
  <dcterms:created xsi:type="dcterms:W3CDTF">2019-09-19T04:30:00Z</dcterms:created>
  <dcterms:modified xsi:type="dcterms:W3CDTF">2019-09-23T02:04:00Z</dcterms:modified>
</cp:coreProperties>
</file>